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F73" w:rsidRPr="009966EC" w:rsidRDefault="00173F73" w:rsidP="00173F73">
      <w:pPr>
        <w:jc w:val="center"/>
        <w:rPr>
          <w:rFonts w:cstheme="minorHAnsi"/>
          <w:b/>
          <w:sz w:val="2"/>
          <w:u w:val="single"/>
        </w:rPr>
      </w:pPr>
    </w:p>
    <w:p w:rsidR="00173F73" w:rsidRDefault="00173F73" w:rsidP="00173F73">
      <w:pPr>
        <w:spacing w:after="0"/>
        <w:jc w:val="center"/>
        <w:rPr>
          <w:rFonts w:cstheme="minorHAnsi"/>
          <w:b/>
          <w:sz w:val="28"/>
          <w:u w:val="single"/>
        </w:rPr>
      </w:pPr>
      <w:r w:rsidRPr="00B91D35">
        <w:rPr>
          <w:rFonts w:cstheme="minorHAnsi"/>
          <w:b/>
          <w:sz w:val="28"/>
          <w:u w:val="single"/>
        </w:rPr>
        <w:t xml:space="preserve">CONVENIO INSTITUCIONAL ENTRE EL CENTRO PERUANO AMERICANO </w:t>
      </w:r>
    </w:p>
    <w:p w:rsidR="00173F73" w:rsidRPr="00B91D35" w:rsidRDefault="00173F73" w:rsidP="00173F73">
      <w:pPr>
        <w:jc w:val="center"/>
        <w:rPr>
          <w:rFonts w:cstheme="minorHAnsi"/>
          <w:b/>
          <w:sz w:val="28"/>
          <w:u w:val="single"/>
          <w:shd w:val="clear" w:color="auto" w:fill="FFFFFF"/>
        </w:rPr>
      </w:pPr>
      <w:r w:rsidRPr="00B91D35">
        <w:rPr>
          <w:rFonts w:cstheme="minorHAnsi"/>
          <w:b/>
          <w:sz w:val="28"/>
          <w:u w:val="single"/>
        </w:rPr>
        <w:t xml:space="preserve">“EL CULTURAL” Y </w:t>
      </w:r>
      <w:r w:rsidRPr="00B91D35">
        <w:rPr>
          <w:rFonts w:cstheme="minorHAnsi"/>
          <w:b/>
          <w:sz w:val="28"/>
          <w:u w:val="single"/>
          <w:shd w:val="clear" w:color="auto" w:fill="FFFFFF"/>
          <w:lang w:val="es-ES"/>
        </w:rPr>
        <w:t>I</w:t>
      </w:r>
      <w:r>
        <w:rPr>
          <w:rFonts w:cstheme="minorHAnsi"/>
          <w:b/>
          <w:sz w:val="28"/>
          <w:u w:val="single"/>
          <w:shd w:val="clear" w:color="auto" w:fill="FFFFFF"/>
          <w:lang w:val="es-ES"/>
        </w:rPr>
        <w:t>.</w:t>
      </w:r>
      <w:r w:rsidRPr="00B91D35">
        <w:rPr>
          <w:rFonts w:cstheme="minorHAnsi"/>
          <w:b/>
          <w:sz w:val="28"/>
          <w:u w:val="single"/>
          <w:shd w:val="clear" w:color="auto" w:fill="FFFFFF"/>
          <w:lang w:val="es-ES"/>
        </w:rPr>
        <w:t>E.</w:t>
      </w:r>
      <w:r>
        <w:rPr>
          <w:rFonts w:cstheme="minorHAnsi"/>
          <w:b/>
          <w:sz w:val="28"/>
          <w:u w:val="single"/>
          <w:shd w:val="clear" w:color="auto" w:fill="FFFFFF"/>
          <w:lang w:val="es-ES"/>
        </w:rPr>
        <w:t>P. “</w:t>
      </w:r>
      <w:r w:rsidRPr="00B91D35">
        <w:rPr>
          <w:rFonts w:cstheme="minorHAnsi"/>
          <w:b/>
          <w:sz w:val="28"/>
          <w:u w:val="single"/>
          <w:shd w:val="clear" w:color="auto" w:fill="FFFFFF"/>
          <w:lang w:val="es-ES"/>
        </w:rPr>
        <w:t>SAGRADO CORAZÓN</w:t>
      </w:r>
      <w:r w:rsidRPr="00B91D35">
        <w:rPr>
          <w:rFonts w:cstheme="minorHAnsi"/>
          <w:b/>
          <w:sz w:val="28"/>
          <w:u w:val="single"/>
          <w:shd w:val="clear" w:color="auto" w:fill="FFFFFF"/>
        </w:rPr>
        <w:t>”</w:t>
      </w:r>
      <w:r>
        <w:rPr>
          <w:rFonts w:cstheme="minorHAnsi"/>
          <w:b/>
          <w:sz w:val="28"/>
          <w:u w:val="single"/>
          <w:shd w:val="clear" w:color="auto" w:fill="FFFFFF"/>
        </w:rPr>
        <w:t xml:space="preserve"> - TRUJILLO</w:t>
      </w:r>
    </w:p>
    <w:p w:rsidR="00173F73" w:rsidRPr="00B91D35" w:rsidRDefault="00173F73" w:rsidP="00173F73">
      <w:pPr>
        <w:widowControl w:val="0"/>
        <w:suppressAutoHyphens/>
        <w:spacing w:line="360" w:lineRule="auto"/>
        <w:jc w:val="both"/>
        <w:rPr>
          <w:rFonts w:cstheme="minorHAnsi"/>
        </w:rPr>
      </w:pPr>
      <w:r w:rsidRPr="00B91D35">
        <w:rPr>
          <w:rFonts w:cstheme="minorHAnsi"/>
        </w:rPr>
        <w:t xml:space="preserve">Conste por el presente documento, el Convenio Institucional, que suscriben de una parte el Centro Peruano Americano a quien en adelante </w:t>
      </w:r>
      <w:bookmarkStart w:id="0" w:name="_GoBack"/>
      <w:bookmarkEnd w:id="0"/>
      <w:r w:rsidRPr="00B91D35">
        <w:rPr>
          <w:rFonts w:cstheme="minorHAnsi"/>
        </w:rPr>
        <w:t xml:space="preserve">se denominará </w:t>
      </w:r>
      <w:r w:rsidRPr="00B91D35">
        <w:rPr>
          <w:rFonts w:cstheme="minorHAnsi"/>
          <w:b/>
        </w:rPr>
        <w:t>“EL CULTURAL”</w:t>
      </w:r>
      <w:r w:rsidRPr="00B91D35">
        <w:rPr>
          <w:rFonts w:cstheme="minorHAnsi"/>
        </w:rPr>
        <w:t xml:space="preserve">, con RUC </w:t>
      </w:r>
      <w:proofErr w:type="spellStart"/>
      <w:r w:rsidRPr="00B91D35">
        <w:rPr>
          <w:rFonts w:cstheme="minorHAnsi"/>
        </w:rPr>
        <w:t>N°</w:t>
      </w:r>
      <w:proofErr w:type="spellEnd"/>
      <w:r w:rsidRPr="00B91D35">
        <w:rPr>
          <w:rFonts w:cstheme="minorHAnsi"/>
        </w:rPr>
        <w:t xml:space="preserve"> 20132111082, con domicilio legal en Avenida Venezuela </w:t>
      </w:r>
      <w:proofErr w:type="spellStart"/>
      <w:r w:rsidRPr="00B91D35">
        <w:rPr>
          <w:rFonts w:cstheme="minorHAnsi"/>
        </w:rPr>
        <w:t>N°</w:t>
      </w:r>
      <w:proofErr w:type="spellEnd"/>
      <w:r w:rsidRPr="00B91D35">
        <w:rPr>
          <w:rFonts w:cstheme="minorHAnsi"/>
        </w:rPr>
        <w:t xml:space="preserve"> 125 Urbanización El Recreo, distrito y provincia de Trujillo, departamento de La Libertad, representado por su Gerente General, Fernando Wilfredo Valderrama Arroyo, identificado con DNI </w:t>
      </w:r>
      <w:proofErr w:type="spellStart"/>
      <w:r w:rsidRPr="00B91D35">
        <w:rPr>
          <w:rFonts w:cstheme="minorHAnsi"/>
        </w:rPr>
        <w:t>N°</w:t>
      </w:r>
      <w:proofErr w:type="spellEnd"/>
      <w:r w:rsidRPr="00B91D35">
        <w:rPr>
          <w:rFonts w:cstheme="minorHAnsi"/>
        </w:rPr>
        <w:t xml:space="preserve"> 18105710; y por otra parte de </w:t>
      </w:r>
      <w:r w:rsidRPr="00B91D35">
        <w:rPr>
          <w:rFonts w:cstheme="minorHAnsi"/>
          <w:b/>
          <w:shd w:val="clear" w:color="auto" w:fill="FFFFFF"/>
          <w:lang w:val="es-ES"/>
        </w:rPr>
        <w:t>I</w:t>
      </w:r>
      <w:r>
        <w:rPr>
          <w:rFonts w:cstheme="minorHAnsi"/>
          <w:b/>
          <w:shd w:val="clear" w:color="auto" w:fill="FFFFFF"/>
          <w:lang w:val="es-ES"/>
        </w:rPr>
        <w:t>.</w:t>
      </w:r>
      <w:r w:rsidRPr="00B91D35">
        <w:rPr>
          <w:rFonts w:cstheme="minorHAnsi"/>
          <w:b/>
          <w:shd w:val="clear" w:color="auto" w:fill="FFFFFF"/>
          <w:lang w:val="es-ES"/>
        </w:rPr>
        <w:t>E.</w:t>
      </w:r>
      <w:r>
        <w:rPr>
          <w:rFonts w:cstheme="minorHAnsi"/>
          <w:b/>
          <w:shd w:val="clear" w:color="auto" w:fill="FFFFFF"/>
          <w:lang w:val="es-ES"/>
        </w:rPr>
        <w:t>P.</w:t>
      </w:r>
      <w:r w:rsidRPr="00B91D35">
        <w:rPr>
          <w:rFonts w:cstheme="minorHAnsi"/>
          <w:b/>
          <w:shd w:val="clear" w:color="auto" w:fill="FFFFFF"/>
          <w:lang w:val="es-ES"/>
        </w:rPr>
        <w:t xml:space="preserve"> </w:t>
      </w:r>
      <w:r>
        <w:rPr>
          <w:rFonts w:cstheme="minorHAnsi"/>
          <w:b/>
          <w:shd w:val="clear" w:color="auto" w:fill="FFFFFF"/>
          <w:lang w:val="es-ES"/>
        </w:rPr>
        <w:t>“</w:t>
      </w:r>
      <w:r w:rsidRPr="00B91D35">
        <w:rPr>
          <w:rFonts w:cstheme="minorHAnsi"/>
          <w:b/>
          <w:shd w:val="clear" w:color="auto" w:fill="FFFFFF"/>
          <w:lang w:val="es-ES"/>
        </w:rPr>
        <w:t>SAGRADO CORAZÓN</w:t>
      </w:r>
      <w:r w:rsidRPr="00B91D35">
        <w:rPr>
          <w:rFonts w:cstheme="minorHAnsi"/>
          <w:b/>
        </w:rPr>
        <w:t>”</w:t>
      </w:r>
      <w:r w:rsidRPr="00B91D35">
        <w:rPr>
          <w:rFonts w:cstheme="minorHAnsi"/>
        </w:rPr>
        <w:t xml:space="preserve">, RUC </w:t>
      </w:r>
      <w:proofErr w:type="spellStart"/>
      <w:r w:rsidRPr="00B91D35">
        <w:rPr>
          <w:rFonts w:cstheme="minorHAnsi"/>
        </w:rPr>
        <w:t>N°</w:t>
      </w:r>
      <w:proofErr w:type="spellEnd"/>
      <w:r w:rsidRPr="00B91D35">
        <w:rPr>
          <w:rFonts w:cstheme="minorHAnsi"/>
        </w:rPr>
        <w:t xml:space="preserve"> 20174761061</w:t>
      </w:r>
      <w:r w:rsidRPr="00B91D35">
        <w:t xml:space="preserve"> </w:t>
      </w:r>
      <w:r w:rsidRPr="00B91D35">
        <w:rPr>
          <w:rFonts w:cstheme="minorHAnsi"/>
        </w:rPr>
        <w:t>con domicilio legal en</w:t>
      </w:r>
      <w:r>
        <w:rPr>
          <w:rFonts w:cstheme="minorHAnsi"/>
        </w:rPr>
        <w:t xml:space="preserve"> Prolongación Unión N°1757</w:t>
      </w:r>
      <w:r w:rsidRPr="00B91D35">
        <w:rPr>
          <w:rFonts w:cstheme="minorHAnsi"/>
        </w:rPr>
        <w:t>, provincia Trujillo, departamento de La Libertad; a quién en adelante se denominará “</w:t>
      </w:r>
      <w:r w:rsidRPr="00B91D35">
        <w:rPr>
          <w:b/>
        </w:rPr>
        <w:t>EL COLEGIO</w:t>
      </w:r>
      <w:r w:rsidRPr="00B91D35">
        <w:rPr>
          <w:rFonts w:cstheme="minorHAnsi"/>
        </w:rPr>
        <w:t>”, debidamente representado por el Directora</w:t>
      </w:r>
      <w:r w:rsidRPr="00B91D35">
        <w:rPr>
          <w:rFonts w:ascii="DINNextRoundedLTPro" w:hAnsi="DINNextRoundedLTPro"/>
          <w:b/>
          <w:bCs/>
          <w:color w:val="5B5A5D"/>
          <w:sz w:val="27"/>
          <w:szCs w:val="27"/>
          <w:shd w:val="clear" w:color="auto" w:fill="FFFFFF"/>
        </w:rPr>
        <w:t xml:space="preserve"> </w:t>
      </w:r>
      <w:r w:rsidRPr="00B91D35">
        <w:rPr>
          <w:rFonts w:cstheme="minorHAnsi"/>
        </w:rPr>
        <w:t xml:space="preserve">Patricia Milagros García </w:t>
      </w:r>
      <w:proofErr w:type="spellStart"/>
      <w:r w:rsidRPr="00B91D35">
        <w:rPr>
          <w:rFonts w:cstheme="minorHAnsi"/>
        </w:rPr>
        <w:t>Mackay</w:t>
      </w:r>
      <w:proofErr w:type="spellEnd"/>
      <w:r w:rsidRPr="00B91D35">
        <w:rPr>
          <w:rFonts w:cstheme="minorHAnsi"/>
        </w:rPr>
        <w:t xml:space="preserve"> con DNI </w:t>
      </w:r>
      <w:r w:rsidRPr="00FC2541">
        <w:rPr>
          <w:rFonts w:cstheme="minorHAnsi"/>
        </w:rPr>
        <w:t>N°</w:t>
      </w:r>
      <w:r w:rsidRPr="00E71445">
        <w:t>18063452</w:t>
      </w:r>
      <w:r w:rsidRPr="00B91D35">
        <w:rPr>
          <w:rFonts w:cstheme="minorHAnsi"/>
        </w:rPr>
        <w:t>, en los siguientes términos y condiciones:</w:t>
      </w:r>
    </w:p>
    <w:p w:rsidR="00173F73" w:rsidRPr="00B91D35" w:rsidRDefault="00173F73" w:rsidP="00173F73">
      <w:pPr>
        <w:pStyle w:val="Ttulo1"/>
        <w:numPr>
          <w:ilvl w:val="0"/>
          <w:numId w:val="1"/>
        </w:numPr>
        <w:spacing w:line="276" w:lineRule="auto"/>
        <w:jc w:val="both"/>
        <w:rPr>
          <w:rFonts w:asciiTheme="minorHAnsi" w:hAnsiTheme="minorHAnsi" w:cstheme="minorHAnsi"/>
          <w:b/>
          <w:color w:val="auto"/>
          <w:sz w:val="24"/>
          <w:szCs w:val="22"/>
        </w:rPr>
      </w:pPr>
      <w:r w:rsidRPr="00B91D35">
        <w:rPr>
          <w:rFonts w:asciiTheme="minorHAnsi" w:hAnsiTheme="minorHAnsi" w:cstheme="minorHAnsi"/>
          <w:b/>
          <w:color w:val="auto"/>
          <w:sz w:val="24"/>
          <w:szCs w:val="22"/>
        </w:rPr>
        <w:t>MARCO REFERENCIAL:</w:t>
      </w:r>
    </w:p>
    <w:p w:rsidR="00173F73" w:rsidRPr="00B91D35" w:rsidRDefault="00173F73" w:rsidP="00173F73">
      <w:pPr>
        <w:pStyle w:val="Prrafodelista"/>
        <w:numPr>
          <w:ilvl w:val="1"/>
          <w:numId w:val="2"/>
        </w:numPr>
        <w:spacing w:line="360" w:lineRule="auto"/>
        <w:ind w:left="720"/>
        <w:jc w:val="both"/>
        <w:rPr>
          <w:rFonts w:cstheme="minorHAnsi"/>
          <w:b/>
        </w:rPr>
      </w:pPr>
      <w:r w:rsidRPr="00B91D35">
        <w:rPr>
          <w:b/>
          <w:bCs/>
        </w:rPr>
        <w:t>EL CULTURAL</w:t>
      </w:r>
      <w:r w:rsidRPr="00B91D35">
        <w:t>, es una institución sin fines de lucro dedicada a la promoción de la cultura peruano-norteamericana y a la difusión de la enseñanza del idioma inglés.</w:t>
      </w:r>
    </w:p>
    <w:p w:rsidR="00173F73" w:rsidRPr="00A00A7B" w:rsidRDefault="00173F73" w:rsidP="00173F73">
      <w:pPr>
        <w:pStyle w:val="Prrafodelista"/>
        <w:numPr>
          <w:ilvl w:val="1"/>
          <w:numId w:val="2"/>
        </w:numPr>
        <w:spacing w:line="360" w:lineRule="auto"/>
        <w:ind w:left="720"/>
        <w:jc w:val="both"/>
        <w:rPr>
          <w:rFonts w:cstheme="minorHAnsi"/>
          <w:szCs w:val="20"/>
        </w:rPr>
      </w:pPr>
      <w:r w:rsidRPr="00A00A7B">
        <w:rPr>
          <w:rFonts w:cstheme="minorHAnsi"/>
          <w:b/>
          <w:shd w:val="clear" w:color="auto" w:fill="FFFFFF"/>
          <w:lang w:val="es-ES"/>
        </w:rPr>
        <w:t xml:space="preserve">IE.P. </w:t>
      </w:r>
      <w:r>
        <w:rPr>
          <w:rFonts w:cstheme="minorHAnsi"/>
          <w:b/>
          <w:shd w:val="clear" w:color="auto" w:fill="FFFFFF"/>
          <w:lang w:val="es-ES"/>
        </w:rPr>
        <w:t>“</w:t>
      </w:r>
      <w:r w:rsidRPr="00A00A7B">
        <w:rPr>
          <w:rFonts w:cstheme="minorHAnsi"/>
          <w:b/>
          <w:shd w:val="clear" w:color="auto" w:fill="FFFFFF"/>
          <w:lang w:val="es-ES"/>
        </w:rPr>
        <w:t>SAGRADO CORAZÓN</w:t>
      </w:r>
      <w:r w:rsidRPr="00A00A7B">
        <w:rPr>
          <w:rFonts w:cstheme="minorHAnsi"/>
          <w:b/>
        </w:rPr>
        <w:t>”</w:t>
      </w:r>
      <w:r w:rsidRPr="00A00A7B">
        <w:rPr>
          <w:rFonts w:cstheme="minorHAnsi"/>
        </w:rPr>
        <w:t>,</w:t>
      </w:r>
      <w:r>
        <w:rPr>
          <w:rFonts w:cstheme="minorHAnsi"/>
        </w:rPr>
        <w:t xml:space="preserve"> </w:t>
      </w:r>
      <w:r w:rsidRPr="00A00A7B">
        <w:rPr>
          <w:rFonts w:cstheme="minorHAnsi"/>
          <w:szCs w:val="20"/>
        </w:rPr>
        <w:t xml:space="preserve">identificada con los sentimientos de Jesús, y el modelo pedagógico de Santa Magdalena Sofía </w:t>
      </w:r>
      <w:proofErr w:type="spellStart"/>
      <w:r w:rsidRPr="00A00A7B">
        <w:rPr>
          <w:rFonts w:cstheme="minorHAnsi"/>
          <w:szCs w:val="20"/>
        </w:rPr>
        <w:t>Barat</w:t>
      </w:r>
      <w:proofErr w:type="spellEnd"/>
      <w:r w:rsidRPr="00A00A7B">
        <w:rPr>
          <w:rFonts w:cstheme="minorHAnsi"/>
          <w:szCs w:val="20"/>
        </w:rPr>
        <w:t>; forma integralmente a la persona; sensible al mundo de los pobres y excluidos, está comprometida a una educación transformadora que promueve la colaboración en reciprocidad, la inclusión, el diálogo entre culturas, el pensamiento crítico y el cuidado de la creación.</w:t>
      </w:r>
    </w:p>
    <w:p w:rsidR="00173F73" w:rsidRPr="00A00A7B" w:rsidRDefault="00173F73" w:rsidP="00173F73">
      <w:pPr>
        <w:pStyle w:val="Prrafodelista"/>
        <w:spacing w:line="360" w:lineRule="auto"/>
        <w:jc w:val="both"/>
        <w:rPr>
          <w:rStyle w:val="normaltextrun"/>
          <w:rFonts w:cstheme="minorHAnsi"/>
          <w:szCs w:val="20"/>
        </w:rPr>
      </w:pPr>
      <w:r w:rsidRPr="00A00A7B">
        <w:rPr>
          <w:rFonts w:cstheme="minorHAnsi"/>
          <w:szCs w:val="20"/>
        </w:rPr>
        <w:t>Abierta al cambio</w:t>
      </w:r>
      <w:r>
        <w:rPr>
          <w:rFonts w:cstheme="minorHAnsi"/>
          <w:szCs w:val="20"/>
        </w:rPr>
        <w:t>,</w:t>
      </w:r>
      <w:r w:rsidRPr="00A00A7B">
        <w:rPr>
          <w:rFonts w:cstheme="minorHAnsi"/>
          <w:szCs w:val="20"/>
        </w:rPr>
        <w:t xml:space="preserve"> </w:t>
      </w:r>
      <w:r>
        <w:rPr>
          <w:rFonts w:cstheme="minorHAnsi"/>
          <w:szCs w:val="20"/>
        </w:rPr>
        <w:t>r</w:t>
      </w:r>
      <w:r w:rsidRPr="00A00A7B">
        <w:rPr>
          <w:rFonts w:cstheme="minorHAnsi"/>
          <w:szCs w:val="20"/>
        </w:rPr>
        <w:t>ealiza un acompañamiento personal y comunitario cimentado en valores cristianos para contribuir a la formación de líderes que construyan una sociedad más justa, fraterna y solidaria.</w:t>
      </w:r>
    </w:p>
    <w:p w:rsidR="00173F73" w:rsidRPr="00B91D35" w:rsidRDefault="00173F73" w:rsidP="00173F73">
      <w:pPr>
        <w:pStyle w:val="Prrafodelista"/>
        <w:numPr>
          <w:ilvl w:val="1"/>
          <w:numId w:val="2"/>
        </w:numPr>
        <w:spacing w:line="360" w:lineRule="auto"/>
        <w:ind w:left="720"/>
        <w:jc w:val="both"/>
        <w:rPr>
          <w:rFonts w:cstheme="minorHAnsi"/>
          <w:b/>
        </w:rPr>
      </w:pPr>
      <w:r w:rsidRPr="00B91D35">
        <w:rPr>
          <w:rFonts w:cstheme="minorHAnsi"/>
        </w:rPr>
        <w:t xml:space="preserve">Ambas instituciones reconocen que tienen como propósito común, elevar el nivel de la calidad de educación en el idioma ingles en la región, a la vanguardia de la educación y con la finalidad de apoyar a extender dicho idioma. </w:t>
      </w:r>
    </w:p>
    <w:p w:rsidR="00173F73" w:rsidRPr="00B91D35" w:rsidRDefault="00173F73" w:rsidP="00173F73">
      <w:pPr>
        <w:pStyle w:val="Prrafodelista"/>
        <w:numPr>
          <w:ilvl w:val="1"/>
          <w:numId w:val="2"/>
        </w:numPr>
        <w:spacing w:line="360" w:lineRule="auto"/>
        <w:ind w:left="720"/>
        <w:jc w:val="both"/>
        <w:rPr>
          <w:rFonts w:cstheme="minorHAnsi"/>
          <w:b/>
        </w:rPr>
      </w:pPr>
      <w:r w:rsidRPr="00B91D35">
        <w:rPr>
          <w:rFonts w:cstheme="minorHAnsi"/>
        </w:rPr>
        <w:t xml:space="preserve">Para ello EL CULTURAL propone a </w:t>
      </w:r>
      <w:r w:rsidRPr="00B91D35">
        <w:rPr>
          <w:b/>
        </w:rPr>
        <w:t>EL COLEGIO</w:t>
      </w:r>
      <w:r w:rsidRPr="00B91D35">
        <w:rPr>
          <w:rFonts w:cstheme="minorHAnsi"/>
        </w:rPr>
        <w:t xml:space="preserve"> otorgarle un sistema promocional, consistente en el otorgamiento de descuentos o promociones a sus colaboradores y familiares directos.</w:t>
      </w:r>
    </w:p>
    <w:p w:rsidR="00173F73" w:rsidRPr="00B91D35" w:rsidRDefault="00173F73" w:rsidP="00173F73">
      <w:pPr>
        <w:pStyle w:val="Prrafodelista"/>
        <w:numPr>
          <w:ilvl w:val="1"/>
          <w:numId w:val="2"/>
        </w:numPr>
        <w:spacing w:line="360" w:lineRule="auto"/>
        <w:ind w:left="720"/>
        <w:jc w:val="both"/>
        <w:rPr>
          <w:rFonts w:cstheme="minorHAnsi"/>
          <w:b/>
        </w:rPr>
      </w:pPr>
      <w:r w:rsidRPr="00B91D35">
        <w:rPr>
          <w:rFonts w:cstheme="minorHAnsi"/>
        </w:rPr>
        <w:t>En ese sentido, las partes, por medio del presente documento manifiestan su interés en suscribir el presente Convenio, el mismo que regula la realización conjunta de actividades orientadas en fomentar la colaboración interinstitucional entre ellas.</w:t>
      </w:r>
    </w:p>
    <w:p w:rsidR="00F527D8" w:rsidRDefault="00F527D8"/>
    <w:sectPr w:rsidR="00F527D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AC8" w:rsidRDefault="00712AC8" w:rsidP="00173F73">
      <w:pPr>
        <w:spacing w:after="0" w:line="240" w:lineRule="auto"/>
      </w:pPr>
      <w:r>
        <w:separator/>
      </w:r>
    </w:p>
  </w:endnote>
  <w:endnote w:type="continuationSeparator" w:id="0">
    <w:p w:rsidR="00712AC8" w:rsidRDefault="00712AC8" w:rsidP="00173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NextRoundedLTPro">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AC8" w:rsidRDefault="00712AC8" w:rsidP="00173F73">
      <w:pPr>
        <w:spacing w:after="0" w:line="240" w:lineRule="auto"/>
      </w:pPr>
      <w:r>
        <w:separator/>
      </w:r>
    </w:p>
  </w:footnote>
  <w:footnote w:type="continuationSeparator" w:id="0">
    <w:p w:rsidR="00712AC8" w:rsidRDefault="00712AC8" w:rsidP="00173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F73" w:rsidRDefault="00173F73">
    <w:pPr>
      <w:pStyle w:val="Encabezado"/>
    </w:pPr>
    <w:r>
      <w:rPr>
        <w:noProof/>
      </w:rPr>
      <w:drawing>
        <wp:anchor distT="0" distB="0" distL="114300" distR="114300" simplePos="0" relativeHeight="251659264" behindDoc="0" locked="0" layoutInCell="1" allowOverlap="1" wp14:anchorId="1839029C" wp14:editId="5E25D93C">
          <wp:simplePos x="0" y="0"/>
          <wp:positionH relativeFrom="margin">
            <wp:align>center</wp:align>
          </wp:positionH>
          <wp:positionV relativeFrom="paragraph">
            <wp:posOffset>-316230</wp:posOffset>
          </wp:positionV>
          <wp:extent cx="6829425" cy="818515"/>
          <wp:effectExtent l="0" t="0" r="9525" b="635"/>
          <wp:wrapNone/>
          <wp:docPr id="194624531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45318" name=""/>
                  <pic:cNvPicPr/>
                </pic:nvPicPr>
                <pic:blipFill rotWithShape="1">
                  <a:blip r:embed="rId1">
                    <a:extLst>
                      <a:ext uri="{96DAC541-7B7A-43D3-8B79-37D633B846F1}">
                        <asvg:svgBlip xmlns:asvg="http://schemas.microsoft.com/office/drawing/2016/SVG/main" r:embed="rId2"/>
                      </a:ext>
                    </a:extLst>
                  </a:blip>
                  <a:srcRect l="5516" t="27223" r="6535" b="12747"/>
                  <a:stretch/>
                </pic:blipFill>
                <pic:spPr bwMode="auto">
                  <a:xfrm>
                    <a:off x="0" y="0"/>
                    <a:ext cx="6829425" cy="818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A420F"/>
    <w:multiLevelType w:val="hybridMultilevel"/>
    <w:tmpl w:val="4692AEB4"/>
    <w:lvl w:ilvl="0" w:tplc="280A0013">
      <w:start w:val="1"/>
      <w:numFmt w:val="upperRoman"/>
      <w:lvlText w:val="%1."/>
      <w:lvlJc w:val="right"/>
      <w:pPr>
        <w:ind w:left="360" w:hanging="360"/>
      </w:pPr>
    </w:lvl>
    <w:lvl w:ilvl="1" w:tplc="280A0019">
      <w:start w:val="1"/>
      <w:numFmt w:val="lowerLetter"/>
      <w:lvlText w:val="%2."/>
      <w:lvlJc w:val="left"/>
      <w:pPr>
        <w:ind w:left="1080" w:hanging="360"/>
      </w:pPr>
    </w:lvl>
    <w:lvl w:ilvl="2" w:tplc="B7A6EEF6">
      <w:start w:val="1"/>
      <w:numFmt w:val="bullet"/>
      <w:lvlText w:val="-"/>
      <w:lvlJc w:val="left"/>
      <w:pPr>
        <w:ind w:left="1980" w:hanging="360"/>
      </w:pPr>
      <w:rPr>
        <w:rFonts w:ascii="Calibri" w:eastAsiaTheme="minorHAnsi" w:hAnsi="Calibri" w:cs="Calibri" w:hint="default"/>
      </w:r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 w15:restartNumberingAfterBreak="0">
    <w:nsid w:val="75982082"/>
    <w:multiLevelType w:val="multilevel"/>
    <w:tmpl w:val="84CC305A"/>
    <w:lvl w:ilvl="0">
      <w:start w:val="1"/>
      <w:numFmt w:val="decimal"/>
      <w:lvlText w:val="%1."/>
      <w:lvlJc w:val="left"/>
      <w:pPr>
        <w:ind w:left="360" w:hanging="360"/>
      </w:pPr>
      <w:rPr>
        <w:rFonts w:cstheme="minorBidi" w:hint="default"/>
        <w:b w:val="0"/>
      </w:rPr>
    </w:lvl>
    <w:lvl w:ilvl="1">
      <w:start w:val="1"/>
      <w:numFmt w:val="decimal"/>
      <w:lvlText w:val="%1.%2."/>
      <w:lvlJc w:val="left"/>
      <w:pPr>
        <w:ind w:left="1080" w:hanging="360"/>
      </w:pPr>
      <w:rPr>
        <w:rFonts w:cstheme="minorBidi" w:hint="default"/>
        <w:b w:val="0"/>
      </w:rPr>
    </w:lvl>
    <w:lvl w:ilvl="2">
      <w:start w:val="1"/>
      <w:numFmt w:val="decimal"/>
      <w:lvlText w:val="%1.%2.%3."/>
      <w:lvlJc w:val="left"/>
      <w:pPr>
        <w:ind w:left="2160" w:hanging="720"/>
      </w:pPr>
      <w:rPr>
        <w:rFonts w:cstheme="minorBidi" w:hint="default"/>
        <w:b w:val="0"/>
      </w:rPr>
    </w:lvl>
    <w:lvl w:ilvl="3">
      <w:start w:val="1"/>
      <w:numFmt w:val="decimal"/>
      <w:lvlText w:val="%1.%2.%3.%4."/>
      <w:lvlJc w:val="left"/>
      <w:pPr>
        <w:ind w:left="2880" w:hanging="720"/>
      </w:pPr>
      <w:rPr>
        <w:rFonts w:cstheme="minorBidi" w:hint="default"/>
        <w:b w:val="0"/>
      </w:rPr>
    </w:lvl>
    <w:lvl w:ilvl="4">
      <w:start w:val="1"/>
      <w:numFmt w:val="decimal"/>
      <w:lvlText w:val="%1.%2.%3.%4.%5."/>
      <w:lvlJc w:val="left"/>
      <w:pPr>
        <w:ind w:left="3960" w:hanging="1080"/>
      </w:pPr>
      <w:rPr>
        <w:rFonts w:cstheme="minorBidi" w:hint="default"/>
        <w:b w:val="0"/>
      </w:rPr>
    </w:lvl>
    <w:lvl w:ilvl="5">
      <w:start w:val="1"/>
      <w:numFmt w:val="decimal"/>
      <w:lvlText w:val="%1.%2.%3.%4.%5.%6."/>
      <w:lvlJc w:val="left"/>
      <w:pPr>
        <w:ind w:left="4680" w:hanging="1080"/>
      </w:pPr>
      <w:rPr>
        <w:rFonts w:cstheme="minorBidi" w:hint="default"/>
        <w:b w:val="0"/>
      </w:rPr>
    </w:lvl>
    <w:lvl w:ilvl="6">
      <w:start w:val="1"/>
      <w:numFmt w:val="decimal"/>
      <w:lvlText w:val="%1.%2.%3.%4.%5.%6.%7."/>
      <w:lvlJc w:val="left"/>
      <w:pPr>
        <w:ind w:left="5760" w:hanging="1440"/>
      </w:pPr>
      <w:rPr>
        <w:rFonts w:cstheme="minorBidi" w:hint="default"/>
        <w:b w:val="0"/>
      </w:rPr>
    </w:lvl>
    <w:lvl w:ilvl="7">
      <w:start w:val="1"/>
      <w:numFmt w:val="decimal"/>
      <w:lvlText w:val="%1.%2.%3.%4.%5.%6.%7.%8."/>
      <w:lvlJc w:val="left"/>
      <w:pPr>
        <w:ind w:left="6480" w:hanging="1440"/>
      </w:pPr>
      <w:rPr>
        <w:rFonts w:cstheme="minorBidi" w:hint="default"/>
        <w:b w:val="0"/>
      </w:rPr>
    </w:lvl>
    <w:lvl w:ilvl="8">
      <w:start w:val="1"/>
      <w:numFmt w:val="decimal"/>
      <w:lvlText w:val="%1.%2.%3.%4.%5.%6.%7.%8.%9."/>
      <w:lvlJc w:val="left"/>
      <w:pPr>
        <w:ind w:left="7560" w:hanging="1800"/>
      </w:pPr>
      <w:rPr>
        <w:rFonts w:cstheme="minorBidi" w:hint="default"/>
        <w:b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73"/>
    <w:rsid w:val="00173F73"/>
    <w:rsid w:val="00712AC8"/>
    <w:rsid w:val="00F527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0D63E7-8983-4B38-9493-697375C1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3F73"/>
  </w:style>
  <w:style w:type="paragraph" w:styleId="Ttulo1">
    <w:name w:val="heading 1"/>
    <w:basedOn w:val="Normal"/>
    <w:next w:val="Normal"/>
    <w:link w:val="Ttulo1Car"/>
    <w:uiPriority w:val="9"/>
    <w:qFormat/>
    <w:rsid w:val="00173F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3F73"/>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173F73"/>
    <w:pPr>
      <w:ind w:left="720"/>
      <w:contextualSpacing/>
    </w:pPr>
  </w:style>
  <w:style w:type="character" w:customStyle="1" w:styleId="normaltextrun">
    <w:name w:val="normaltextrun"/>
    <w:basedOn w:val="Fuentedeprrafopredeter"/>
    <w:rsid w:val="00173F73"/>
  </w:style>
  <w:style w:type="paragraph" w:styleId="Encabezado">
    <w:name w:val="header"/>
    <w:basedOn w:val="Normal"/>
    <w:link w:val="EncabezadoCar"/>
    <w:uiPriority w:val="99"/>
    <w:unhideWhenUsed/>
    <w:rsid w:val="00173F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3F73"/>
  </w:style>
  <w:style w:type="paragraph" w:styleId="Piedepgina">
    <w:name w:val="footer"/>
    <w:basedOn w:val="Normal"/>
    <w:link w:val="PiedepginaCar"/>
    <w:uiPriority w:val="99"/>
    <w:unhideWhenUsed/>
    <w:rsid w:val="00173F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3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Pastoral</dc:creator>
  <cp:keywords/>
  <dc:description/>
  <cp:lastModifiedBy>Pastoral</cp:lastModifiedBy>
  <cp:revision>1</cp:revision>
  <dcterms:created xsi:type="dcterms:W3CDTF">2025-11-07T15:15:00Z</dcterms:created>
  <dcterms:modified xsi:type="dcterms:W3CDTF">2025-11-07T15:17:00Z</dcterms:modified>
</cp:coreProperties>
</file>